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6B0F25" w14:textId="5C95D9D4" w:rsidR="00C76EBD" w:rsidRPr="007204E7" w:rsidRDefault="00C76EBD" w:rsidP="00C76EBD">
      <w:pPr>
        <w:jc w:val="center"/>
        <w:rPr>
          <w:b/>
          <w:caps/>
          <w:szCs w:val="24"/>
        </w:rPr>
      </w:pPr>
      <w:bookmarkStart w:id="0" w:name="_Hlk46742330"/>
      <w:bookmarkStart w:id="1" w:name="_Hlk28940907"/>
      <w:r w:rsidRPr="009A49E7">
        <w:rPr>
          <w:b/>
          <w:caps/>
          <w:szCs w:val="24"/>
        </w:rPr>
        <w:t>DOCKET NO. 5</w:t>
      </w:r>
      <w:r w:rsidR="00A533CE">
        <w:rPr>
          <w:b/>
          <w:caps/>
          <w:szCs w:val="24"/>
        </w:rPr>
        <w:t>1</w:t>
      </w:r>
      <w:r w:rsidR="006C5D83">
        <w:rPr>
          <w:b/>
          <w:caps/>
          <w:szCs w:val="24"/>
        </w:rPr>
        <w:t>170</w:t>
      </w:r>
    </w:p>
    <w:bookmarkEnd w:id="0"/>
    <w:p w14:paraId="5030BD3B" w14:textId="77777777" w:rsidR="00C76EBD" w:rsidRPr="007204E7" w:rsidRDefault="00C76EBD" w:rsidP="00C76EBD">
      <w:pPr>
        <w:jc w:val="center"/>
        <w:rPr>
          <w:b/>
        </w:rPr>
      </w:pPr>
    </w:p>
    <w:tbl>
      <w:tblPr>
        <w:tblW w:w="9360" w:type="dxa"/>
        <w:jc w:val="center"/>
        <w:tblLayout w:type="fixed"/>
        <w:tblCellMar>
          <w:left w:w="0" w:type="dxa"/>
          <w:right w:w="0" w:type="dxa"/>
        </w:tblCellMar>
        <w:tblLook w:val="0000" w:firstRow="0" w:lastRow="0" w:firstColumn="0" w:lastColumn="0" w:noHBand="0" w:noVBand="0"/>
      </w:tblPr>
      <w:tblGrid>
        <w:gridCol w:w="4320"/>
        <w:gridCol w:w="720"/>
        <w:gridCol w:w="4320"/>
      </w:tblGrid>
      <w:tr w:rsidR="00647582" w:rsidRPr="002C21F1" w14:paraId="1EE7A8D1" w14:textId="77777777" w:rsidTr="00CD6403">
        <w:trPr>
          <w:trHeight w:val="1299"/>
          <w:jc w:val="center"/>
        </w:trPr>
        <w:tc>
          <w:tcPr>
            <w:tcW w:w="4320" w:type="dxa"/>
            <w:tcBorders>
              <w:top w:val="nil"/>
              <w:left w:val="nil"/>
              <w:bottom w:val="nil"/>
              <w:right w:val="nil"/>
            </w:tcBorders>
          </w:tcPr>
          <w:bookmarkEnd w:id="1"/>
          <w:p w14:paraId="3C2BBA71" w14:textId="1F6A7C62" w:rsidR="00647582" w:rsidRPr="003C77FB" w:rsidRDefault="00A533CE"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rPr>
                <w:b/>
                <w:bCs/>
              </w:rPr>
            </w:pPr>
            <w:r>
              <w:rPr>
                <w:b/>
                <w:bCs/>
              </w:rPr>
              <w:t xml:space="preserve">APPLICATION OF THE CITY OF SWEETWATER </w:t>
            </w:r>
            <w:r w:rsidR="006C5D83">
              <w:rPr>
                <w:b/>
                <w:bCs/>
              </w:rPr>
              <w:t>TO AMEND A CERTIFICATE OF CONVENIENCE AND NECESSITY</w:t>
            </w:r>
            <w:r>
              <w:rPr>
                <w:b/>
                <w:bCs/>
              </w:rPr>
              <w:t xml:space="preserve"> IN NOLAN COUNTY</w:t>
            </w:r>
          </w:p>
        </w:tc>
        <w:tc>
          <w:tcPr>
            <w:tcW w:w="720" w:type="dxa"/>
            <w:tcBorders>
              <w:top w:val="nil"/>
              <w:left w:val="nil"/>
              <w:bottom w:val="nil"/>
              <w:right w:val="nil"/>
            </w:tcBorders>
          </w:tcPr>
          <w:p w14:paraId="749C4741" w14:textId="77777777" w:rsidR="00647582" w:rsidRPr="003C77FB"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w:t>
            </w:r>
          </w:p>
          <w:p w14:paraId="2A669063"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w:t>
            </w:r>
          </w:p>
          <w:p w14:paraId="3BBDDE89"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B2A50">
              <w:rPr>
                <w:b/>
                <w:bCs/>
              </w:rPr>
              <w:t>§</w:t>
            </w:r>
          </w:p>
          <w:p w14:paraId="372B10AC" w14:textId="520FB619" w:rsidR="00647582" w:rsidRPr="003C77FB"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513A07">
              <w:rPr>
                <w:b/>
                <w:bCs/>
              </w:rPr>
              <w:t>§</w:t>
            </w:r>
          </w:p>
        </w:tc>
        <w:tc>
          <w:tcPr>
            <w:tcW w:w="4320" w:type="dxa"/>
            <w:tcBorders>
              <w:top w:val="nil"/>
              <w:left w:val="nil"/>
              <w:bottom w:val="nil"/>
              <w:right w:val="nil"/>
            </w:tcBorders>
          </w:tcPr>
          <w:p w14:paraId="0A2B5FEB" w14:textId="7C1A3306"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sidRPr="003C77FB">
              <w:rPr>
                <w:b/>
                <w:bCs/>
              </w:rPr>
              <w:t xml:space="preserve">PUBLIC UTILITY </w:t>
            </w:r>
            <w:r w:rsidR="00DD1BE7" w:rsidRPr="003C77FB">
              <w:rPr>
                <w:b/>
                <w:bCs/>
              </w:rPr>
              <w:t>COMMISSION</w:t>
            </w:r>
          </w:p>
          <w:p w14:paraId="3D0B6E26" w14:textId="77777777" w:rsidR="00647582"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p>
          <w:p w14:paraId="7A8D6EFC" w14:textId="77777777" w:rsidR="00647582" w:rsidRPr="003C77FB" w:rsidRDefault="00647582" w:rsidP="00CD64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b/>
                <w:bCs/>
              </w:rPr>
            </w:pPr>
            <w:r>
              <w:rPr>
                <w:b/>
                <w:bCs/>
              </w:rPr>
              <w:t>OF TEXAS</w:t>
            </w:r>
          </w:p>
        </w:tc>
      </w:tr>
    </w:tbl>
    <w:p w14:paraId="54A0AF8A" w14:textId="77777777" w:rsidR="001A793D" w:rsidRDefault="001A793D" w:rsidP="00647582">
      <w:pPr>
        <w:rPr>
          <w:b/>
          <w:bCs/>
          <w:caps/>
          <w:sz w:val="28"/>
          <w:szCs w:val="28"/>
        </w:rPr>
      </w:pPr>
    </w:p>
    <w:p w14:paraId="6039F98B" w14:textId="1EC9775E" w:rsidR="002A6B75" w:rsidRDefault="002A6B75" w:rsidP="002A6B75">
      <w:pPr>
        <w:jc w:val="center"/>
        <w:rPr>
          <w:b/>
          <w:bCs/>
          <w:caps/>
          <w:szCs w:val="24"/>
        </w:rPr>
      </w:pPr>
      <w:r w:rsidRPr="000542A7">
        <w:rPr>
          <w:b/>
          <w:bCs/>
          <w:caps/>
          <w:szCs w:val="24"/>
        </w:rPr>
        <w:t xml:space="preserve">commission STAFF’S </w:t>
      </w:r>
      <w:r w:rsidR="00ED488C">
        <w:rPr>
          <w:b/>
          <w:bCs/>
          <w:caps/>
          <w:szCs w:val="24"/>
        </w:rPr>
        <w:t xml:space="preserve">Motion </w:t>
      </w:r>
      <w:r w:rsidR="00777962">
        <w:rPr>
          <w:b/>
          <w:bCs/>
          <w:caps/>
          <w:szCs w:val="24"/>
        </w:rPr>
        <w:t>for</w:t>
      </w:r>
      <w:r w:rsidR="00AA7DC0">
        <w:rPr>
          <w:b/>
          <w:bCs/>
          <w:caps/>
          <w:szCs w:val="24"/>
        </w:rPr>
        <w:t xml:space="preserve"> Abatement </w:t>
      </w:r>
    </w:p>
    <w:p w14:paraId="2B272582" w14:textId="77777777" w:rsidR="00664581" w:rsidRDefault="00664581" w:rsidP="00664581">
      <w:pPr>
        <w:contextualSpacing/>
      </w:pPr>
    </w:p>
    <w:p w14:paraId="5F8EC560" w14:textId="18866A45" w:rsidR="00777962" w:rsidRDefault="00777962" w:rsidP="00777962">
      <w:pPr>
        <w:spacing w:line="360" w:lineRule="auto"/>
        <w:ind w:firstLine="720"/>
        <w:contextualSpacing/>
      </w:pPr>
      <w:r>
        <w:t xml:space="preserve">On August 14, 2020, the City of Sweetwater (Sweetwater) filed an application to amend </w:t>
      </w:r>
      <w:r w:rsidR="00577C7E">
        <w:t>its</w:t>
      </w:r>
      <w:r>
        <w:t xml:space="preserve"> water certificate of convenience and necessity (CCN) and for dual certification with Bitter Creek Water Supply Corporation (Bitter Creek) in Nolan County, Texas.</w:t>
      </w:r>
    </w:p>
    <w:p w14:paraId="691C32BD" w14:textId="3BC111E2" w:rsidR="00777962" w:rsidRDefault="00777962" w:rsidP="00777962">
      <w:pPr>
        <w:spacing w:line="360" w:lineRule="auto"/>
        <w:ind w:firstLine="720"/>
        <w:contextualSpacing/>
      </w:pPr>
      <w:r>
        <w:t>On March 10, 2021</w:t>
      </w:r>
      <w:r w:rsidR="00CB59F1">
        <w:t>,</w:t>
      </w:r>
      <w:r>
        <w:t xml:space="preserve"> the administrative law judge (ALJ) filed Order No. 6, severing this docket into two dockets</w:t>
      </w:r>
      <w:r w:rsidR="00A56E4E">
        <w:rPr>
          <w:rStyle w:val="FootnoteReference"/>
        </w:rPr>
        <w:footnoteReference w:id="1"/>
      </w:r>
      <w:r>
        <w:t xml:space="preserve"> and directing that this docket address Sweetwater</w:t>
      </w:r>
      <w:r w:rsidR="00A56E4E">
        <w:t>’</w:t>
      </w:r>
      <w:r>
        <w:t xml:space="preserve">s request to add 234 acres of uncertificated land and one customer connection to its CCN number 10228 in Nolan County. Sweetwater filed supplemental information on August 31, 2020, February 10, 2021, February 18, 2021, </w:t>
      </w:r>
      <w:r w:rsidR="00577C7E">
        <w:t xml:space="preserve">and </w:t>
      </w:r>
      <w:r>
        <w:t>May 10, 2021.</w:t>
      </w:r>
    </w:p>
    <w:p w14:paraId="20531E72" w14:textId="4B430E11" w:rsidR="009F5A32" w:rsidRDefault="00777962" w:rsidP="00777962">
      <w:pPr>
        <w:spacing w:line="360" w:lineRule="auto"/>
        <w:ind w:firstLine="720"/>
        <w:contextualSpacing/>
      </w:pPr>
      <w:r>
        <w:t>On August 6, 2021, the ALJ filed Order No. 13, establishing a deadline of September 20, 2021 for Staff of the Public Utility Commission of Texas (Staff) “to provide final maps, certificate, and tariffs (if applicable) to Sweetwater for review and consent.”</w:t>
      </w:r>
    </w:p>
    <w:p w14:paraId="14654220" w14:textId="30010B61" w:rsidR="00AA7DC0" w:rsidRPr="00E04087" w:rsidRDefault="00AA7DC0" w:rsidP="00AA7DC0">
      <w:pPr>
        <w:pStyle w:val="Heading1"/>
      </w:pPr>
      <w:r w:rsidRPr="00E04087">
        <w:t>Request</w:t>
      </w:r>
      <w:r>
        <w:t xml:space="preserve"> FoR</w:t>
      </w:r>
      <w:r w:rsidRPr="00E04087">
        <w:t xml:space="preserve"> Abatement </w:t>
      </w:r>
    </w:p>
    <w:p w14:paraId="016A852F" w14:textId="6C5C064B" w:rsidR="0061195F" w:rsidRDefault="00A56E4E" w:rsidP="0061195F">
      <w:pPr>
        <w:spacing w:line="360" w:lineRule="auto"/>
        <w:ind w:firstLine="720"/>
        <w:contextualSpacing/>
        <w:rPr>
          <w:szCs w:val="24"/>
        </w:rPr>
      </w:pPr>
      <w:r>
        <w:rPr>
          <w:szCs w:val="24"/>
        </w:rPr>
        <w:t xml:space="preserve">On August 17, 2021, Bitter Creek filed a </w:t>
      </w:r>
      <w:r w:rsidR="00091FCF">
        <w:rPr>
          <w:szCs w:val="24"/>
        </w:rPr>
        <w:t>m</w:t>
      </w:r>
      <w:r>
        <w:rPr>
          <w:szCs w:val="24"/>
        </w:rPr>
        <w:t xml:space="preserve">otion </w:t>
      </w:r>
      <w:r w:rsidR="00091FCF">
        <w:rPr>
          <w:szCs w:val="24"/>
        </w:rPr>
        <w:t>for a</w:t>
      </w:r>
      <w:r>
        <w:rPr>
          <w:szCs w:val="24"/>
        </w:rPr>
        <w:t xml:space="preserve"> </w:t>
      </w:r>
      <w:proofErr w:type="gramStart"/>
      <w:r w:rsidR="00091FCF">
        <w:rPr>
          <w:szCs w:val="24"/>
        </w:rPr>
        <w:t>c</w:t>
      </w:r>
      <w:r>
        <w:rPr>
          <w:szCs w:val="24"/>
        </w:rPr>
        <w:t xml:space="preserve">ease and </w:t>
      </w:r>
      <w:r w:rsidR="00091FCF">
        <w:rPr>
          <w:szCs w:val="24"/>
        </w:rPr>
        <w:t>d</w:t>
      </w:r>
      <w:r>
        <w:rPr>
          <w:szCs w:val="24"/>
        </w:rPr>
        <w:t>esist</w:t>
      </w:r>
      <w:proofErr w:type="gramEnd"/>
      <w:r>
        <w:rPr>
          <w:szCs w:val="24"/>
        </w:rPr>
        <w:t xml:space="preserve"> </w:t>
      </w:r>
      <w:r w:rsidR="00091FCF">
        <w:rPr>
          <w:szCs w:val="24"/>
        </w:rPr>
        <w:t>o</w:t>
      </w:r>
      <w:r>
        <w:rPr>
          <w:szCs w:val="24"/>
        </w:rPr>
        <w:t>rder against Sweetwater in this docket as well as in Docket No. 51882</w:t>
      </w:r>
      <w:r w:rsidR="00091FCF">
        <w:rPr>
          <w:szCs w:val="24"/>
        </w:rPr>
        <w:t>.</w:t>
      </w:r>
      <w:r w:rsidR="00ED488C">
        <w:rPr>
          <w:rStyle w:val="FootnoteReference"/>
          <w:szCs w:val="24"/>
        </w:rPr>
        <w:footnoteReference w:id="2"/>
      </w:r>
      <w:r w:rsidR="00091FCF" w:rsidRPr="00091FCF">
        <w:rPr>
          <w:szCs w:val="24"/>
        </w:rPr>
        <w:t xml:space="preserve"> </w:t>
      </w:r>
      <w:r w:rsidR="00091FCF">
        <w:rPr>
          <w:szCs w:val="24"/>
        </w:rPr>
        <w:t>On August 18, 2021, Bitter Creek initiated Docket No. 52443</w:t>
      </w:r>
      <w:r w:rsidR="00577C7E">
        <w:rPr>
          <w:rStyle w:val="FootnoteReference"/>
          <w:szCs w:val="24"/>
        </w:rPr>
        <w:footnoteReference w:id="3"/>
      </w:r>
      <w:r w:rsidR="00091FCF">
        <w:rPr>
          <w:szCs w:val="24"/>
        </w:rPr>
        <w:t xml:space="preserve"> seeking to obtain a cease and desist order against Sweetwater. On August 30, 2021, the ALJ filed Order No. 14 striking Bitter Creek’s motion from this proceeding based on the proceeding in Docket No. 52443</w:t>
      </w:r>
      <w:r w:rsidR="00ED488C">
        <w:rPr>
          <w:szCs w:val="24"/>
        </w:rPr>
        <w:t xml:space="preserve"> in order “to avoid unnecessary duplication of proceedings</w:t>
      </w:r>
      <w:r w:rsidR="00091FCF">
        <w:rPr>
          <w:szCs w:val="24"/>
        </w:rPr>
        <w:t>.</w:t>
      </w:r>
      <w:r w:rsidR="00ED488C">
        <w:rPr>
          <w:szCs w:val="24"/>
        </w:rPr>
        <w:t>”</w:t>
      </w:r>
    </w:p>
    <w:p w14:paraId="183519A0" w14:textId="1D0B3EAC" w:rsidR="0014267A" w:rsidRDefault="00091FCF" w:rsidP="00A56E4E">
      <w:pPr>
        <w:spacing w:line="360" w:lineRule="auto"/>
        <w:ind w:firstLine="720"/>
        <w:contextualSpacing/>
        <w:rPr>
          <w:szCs w:val="24"/>
        </w:rPr>
      </w:pPr>
      <w:r>
        <w:rPr>
          <w:szCs w:val="24"/>
        </w:rPr>
        <w:t>I</w:t>
      </w:r>
      <w:r w:rsidR="00AA7DC0">
        <w:rPr>
          <w:szCs w:val="24"/>
        </w:rPr>
        <w:t xml:space="preserve">n view of </w:t>
      </w:r>
      <w:r>
        <w:rPr>
          <w:szCs w:val="24"/>
        </w:rPr>
        <w:t>Bitter Creek’s</w:t>
      </w:r>
      <w:r w:rsidR="00AA7DC0">
        <w:rPr>
          <w:szCs w:val="24"/>
        </w:rPr>
        <w:t xml:space="preserve"> petition for a cease </w:t>
      </w:r>
      <w:r w:rsidR="00577C7E">
        <w:rPr>
          <w:szCs w:val="24"/>
        </w:rPr>
        <w:t>and</w:t>
      </w:r>
      <w:r w:rsidR="00AA7DC0">
        <w:rPr>
          <w:szCs w:val="24"/>
        </w:rPr>
        <w:t xml:space="preserve"> desist order in Docket No. 52443, Staff respectfully requests abatement of this proceeding pending final resolution of </w:t>
      </w:r>
      <w:r w:rsidR="00DF0A66">
        <w:rPr>
          <w:szCs w:val="24"/>
        </w:rPr>
        <w:t>the</w:t>
      </w:r>
      <w:r w:rsidR="00AA7DC0">
        <w:rPr>
          <w:szCs w:val="24"/>
        </w:rPr>
        <w:t xml:space="preserve"> </w:t>
      </w:r>
      <w:r>
        <w:rPr>
          <w:szCs w:val="24"/>
        </w:rPr>
        <w:t xml:space="preserve">relationship </w:t>
      </w:r>
      <w:r w:rsidR="00DF0A66">
        <w:rPr>
          <w:szCs w:val="24"/>
        </w:rPr>
        <w:lastRenderedPageBreak/>
        <w:t xml:space="preserve">between the relief </w:t>
      </w:r>
      <w:r w:rsidR="00ED488C">
        <w:rPr>
          <w:szCs w:val="24"/>
        </w:rPr>
        <w:t xml:space="preserve">sought </w:t>
      </w:r>
      <w:r w:rsidR="00DF0A66">
        <w:rPr>
          <w:szCs w:val="24"/>
        </w:rPr>
        <w:t>in that docket and the amendment sought in this proceeding.</w:t>
      </w:r>
      <w:r w:rsidR="0061195F">
        <w:rPr>
          <w:rStyle w:val="FootnoteReference"/>
          <w:szCs w:val="24"/>
        </w:rPr>
        <w:footnoteReference w:id="4"/>
      </w:r>
      <w:r w:rsidR="0061195F">
        <w:rPr>
          <w:szCs w:val="24"/>
        </w:rPr>
        <w:t xml:space="preserve"> </w:t>
      </w:r>
      <w:r w:rsidR="00DF0A66">
        <w:rPr>
          <w:szCs w:val="24"/>
        </w:rPr>
        <w:t xml:space="preserve">To the extent that the amendment to CCN </w:t>
      </w:r>
      <w:r w:rsidR="00577C7E">
        <w:rPr>
          <w:szCs w:val="24"/>
        </w:rPr>
        <w:t xml:space="preserve">number </w:t>
      </w:r>
      <w:r w:rsidR="00DF0A66">
        <w:rPr>
          <w:szCs w:val="24"/>
        </w:rPr>
        <w:t>10228</w:t>
      </w:r>
      <w:r w:rsidR="00577C7E">
        <w:rPr>
          <w:szCs w:val="24"/>
        </w:rPr>
        <w:t xml:space="preserve">, including the </w:t>
      </w:r>
      <w:r w:rsidR="00F975EB">
        <w:rPr>
          <w:szCs w:val="24"/>
        </w:rPr>
        <w:t>construction and extension of any waterlines or other facilities needed to serve the requested area,</w:t>
      </w:r>
      <w:r w:rsidR="00DF0A66">
        <w:rPr>
          <w:szCs w:val="24"/>
        </w:rPr>
        <w:t xml:space="preserve"> is within the scope of Bitter Creek’s petition in Docket No. 52443, that issue must be resolved before this docket can proceed. As noted by Staff in that proceeding, the precise scope of the relief sought by Bitter Creek is not clearly defined.</w:t>
      </w:r>
      <w:r w:rsidR="00DF0A66">
        <w:rPr>
          <w:rStyle w:val="FootnoteReference"/>
          <w:szCs w:val="24"/>
        </w:rPr>
        <w:footnoteReference w:id="5"/>
      </w:r>
      <w:r w:rsidR="00DF0A66">
        <w:rPr>
          <w:szCs w:val="24"/>
        </w:rPr>
        <w:t xml:space="preserve"> Therefore, </w:t>
      </w:r>
      <w:r w:rsidR="0061195F">
        <w:rPr>
          <w:szCs w:val="24"/>
        </w:rPr>
        <w:t>Staff requests abatement of this proceeding until</w:t>
      </w:r>
      <w:r w:rsidR="00DF0A66">
        <w:rPr>
          <w:szCs w:val="24"/>
        </w:rPr>
        <w:t xml:space="preserve"> it </w:t>
      </w:r>
      <w:r w:rsidR="00F975EB">
        <w:rPr>
          <w:szCs w:val="24"/>
        </w:rPr>
        <w:t>is</w:t>
      </w:r>
      <w:r w:rsidR="0061195F">
        <w:rPr>
          <w:szCs w:val="24"/>
        </w:rPr>
        <w:t xml:space="preserve"> </w:t>
      </w:r>
      <w:r w:rsidR="00DF0A66">
        <w:rPr>
          <w:szCs w:val="24"/>
        </w:rPr>
        <w:t xml:space="preserve">established that the dockets are unrelated or there is a final ruling regarding the related portions. </w:t>
      </w:r>
      <w:r w:rsidR="005C1521">
        <w:rPr>
          <w:szCs w:val="24"/>
        </w:rPr>
        <w:t xml:space="preserve">Accordingly, Staff is unable to recommend approval of the requested CCN amendment </w:t>
      </w:r>
      <w:proofErr w:type="gramStart"/>
      <w:r w:rsidR="00DF0A66">
        <w:rPr>
          <w:szCs w:val="24"/>
        </w:rPr>
        <w:t>at this time</w:t>
      </w:r>
      <w:proofErr w:type="gramEnd"/>
      <w:r w:rsidR="00DF0A66">
        <w:rPr>
          <w:szCs w:val="24"/>
        </w:rPr>
        <w:t>.</w:t>
      </w:r>
    </w:p>
    <w:p w14:paraId="6A67FC1D" w14:textId="77777777" w:rsidR="0061195F" w:rsidRDefault="0061195F" w:rsidP="0061195F">
      <w:pPr>
        <w:spacing w:line="360" w:lineRule="auto"/>
        <w:ind w:firstLine="720"/>
        <w:contextualSpacing/>
        <w:rPr>
          <w:szCs w:val="24"/>
        </w:rPr>
      </w:pPr>
      <w:r>
        <w:rPr>
          <w:szCs w:val="24"/>
        </w:rPr>
        <w:t>Staff has conferred with counsel for Sweetwater, who has indicted that Sweetwater opposes abatement.</w:t>
      </w:r>
    </w:p>
    <w:p w14:paraId="2EF41042" w14:textId="3160B401" w:rsidR="009F5A32" w:rsidRPr="009F5A32" w:rsidRDefault="00E04087" w:rsidP="00E04087">
      <w:pPr>
        <w:pStyle w:val="Heading1"/>
      </w:pPr>
      <w:r>
        <w:t>Request for Ex</w:t>
      </w:r>
      <w:r w:rsidR="005C1521">
        <w:t>CUSE</w:t>
      </w:r>
    </w:p>
    <w:p w14:paraId="01E5C842" w14:textId="09FAE378" w:rsidR="0014267A" w:rsidRDefault="005C1521" w:rsidP="0014267A">
      <w:pPr>
        <w:spacing w:line="360" w:lineRule="auto"/>
        <w:ind w:firstLine="720"/>
      </w:pPr>
      <w:r>
        <w:rPr>
          <w:szCs w:val="24"/>
        </w:rPr>
        <w:t xml:space="preserve">Because Staff seeks abatement of this proceeding, it respectfully requests that it be excused from its requirement </w:t>
      </w:r>
      <w:r w:rsidR="0014267A">
        <w:t xml:space="preserve">“to provide final maps, certificate, and tariffs (if applicable) to Sweetwater for review and consent.” </w:t>
      </w:r>
      <w:r>
        <w:t>If its request for abatement is denied, Staff respectfully request</w:t>
      </w:r>
      <w:r w:rsidR="00DF0A66">
        <w:t>s that it be given at least 30 days to provide the required response.</w:t>
      </w:r>
    </w:p>
    <w:p w14:paraId="78F52E15" w14:textId="77777777" w:rsidR="001F67F8" w:rsidRDefault="001F67F8" w:rsidP="001F67F8">
      <w:pPr>
        <w:spacing w:line="360" w:lineRule="auto"/>
      </w:pPr>
    </w:p>
    <w:p w14:paraId="253F0F34" w14:textId="4FF0EFD2" w:rsidR="005C1521" w:rsidRPr="009F5A32" w:rsidRDefault="005C1521" w:rsidP="005C1521">
      <w:pPr>
        <w:pStyle w:val="Heading1"/>
      </w:pPr>
      <w:r>
        <w:t>Conclusion</w:t>
      </w:r>
    </w:p>
    <w:p w14:paraId="4DE7F3E0" w14:textId="192CEC3F" w:rsidR="009F5A32" w:rsidRDefault="005C1521" w:rsidP="0014267A">
      <w:pPr>
        <w:spacing w:line="360" w:lineRule="auto"/>
        <w:ind w:firstLine="720"/>
      </w:pPr>
      <w:r w:rsidRPr="00BF48D6">
        <w:t xml:space="preserve">Staff respectfully requests an order </w:t>
      </w:r>
      <w:r>
        <w:t xml:space="preserve">abating this proceeding </w:t>
      </w:r>
      <w:r w:rsidRPr="00BF48D6">
        <w:t>consistent with the</w:t>
      </w:r>
      <w:r w:rsidR="00DF0A66">
        <w:t xml:space="preserve"> above discussion.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5"/>
        <w:gridCol w:w="4855"/>
      </w:tblGrid>
      <w:tr w:rsidR="00641C41" w14:paraId="0DFC74BE" w14:textId="77777777" w:rsidTr="00C70231">
        <w:trPr>
          <w:cantSplit/>
        </w:trPr>
        <w:tc>
          <w:tcPr>
            <w:tcW w:w="4495" w:type="dxa"/>
          </w:tcPr>
          <w:p w14:paraId="185AFCBE" w14:textId="2FDFE4CA" w:rsidR="00641C41" w:rsidRPr="0047767A" w:rsidRDefault="00641C41" w:rsidP="00C70231">
            <w:pPr>
              <w:pStyle w:val="Paragraph"/>
              <w:spacing w:before="240" w:line="480" w:lineRule="auto"/>
              <w:ind w:firstLine="0"/>
            </w:pPr>
            <w:r w:rsidRPr="00BA24B6">
              <w:t xml:space="preserve">Dated: </w:t>
            </w:r>
            <w:bookmarkStart w:id="2" w:name="PublishDate"/>
            <w:r>
              <w:t>September 20, 2021</w:t>
            </w:r>
            <w:bookmarkEnd w:id="2"/>
          </w:p>
          <w:p w14:paraId="759ECE13" w14:textId="77777777" w:rsidR="00641C41" w:rsidRDefault="00641C41" w:rsidP="00C70231">
            <w:pPr>
              <w:pStyle w:val="Paragraph"/>
              <w:spacing w:before="240"/>
              <w:ind w:firstLine="0"/>
            </w:pPr>
          </w:p>
        </w:tc>
        <w:tc>
          <w:tcPr>
            <w:tcW w:w="4855" w:type="dxa"/>
          </w:tcPr>
          <w:p w14:paraId="6854B2ED" w14:textId="77777777" w:rsidR="00641C41" w:rsidRPr="00BA24B6" w:rsidRDefault="00641C41" w:rsidP="00C70231">
            <w:pPr>
              <w:spacing w:before="240" w:line="480" w:lineRule="auto"/>
              <w:ind w:left="202"/>
            </w:pPr>
            <w:r w:rsidRPr="00BA24B6">
              <w:t>Respectfully Submitted,</w:t>
            </w:r>
          </w:p>
          <w:p w14:paraId="14610A0A" w14:textId="77777777" w:rsidR="00641C41" w:rsidRPr="00BA24B6" w:rsidRDefault="00641C41" w:rsidP="00C70231">
            <w:pPr>
              <w:ind w:left="196"/>
              <w:contextualSpacing/>
              <w:jc w:val="left"/>
              <w:rPr>
                <w:b/>
              </w:rPr>
            </w:pPr>
            <w:r w:rsidRPr="00BA24B6">
              <w:rPr>
                <w:b/>
              </w:rPr>
              <w:t>PUBLIC UTILITY COMMISSION OF TEXAS LEGAL DIVISION</w:t>
            </w:r>
          </w:p>
          <w:p w14:paraId="69CAD03C" w14:textId="77777777" w:rsidR="00641C41" w:rsidRPr="00BA24B6" w:rsidRDefault="00641C41" w:rsidP="00C70231">
            <w:pPr>
              <w:ind w:left="196"/>
            </w:pPr>
          </w:p>
          <w:p w14:paraId="24A38D40" w14:textId="77777777" w:rsidR="00641C41" w:rsidRDefault="00641C41" w:rsidP="00C70231">
            <w:pPr>
              <w:ind w:left="196"/>
            </w:pPr>
            <w:r w:rsidRPr="00BA24B6">
              <w:t>Rachelle Nicolette Robles</w:t>
            </w:r>
          </w:p>
          <w:p w14:paraId="316EA8F7" w14:textId="77777777" w:rsidR="00641C41" w:rsidRPr="00BA24B6" w:rsidRDefault="00641C41" w:rsidP="00C70231">
            <w:pPr>
              <w:ind w:left="196"/>
            </w:pPr>
            <w:r w:rsidRPr="00BA24B6">
              <w:t xml:space="preserve">Division Director </w:t>
            </w:r>
          </w:p>
          <w:p w14:paraId="7D54E7F7" w14:textId="77777777" w:rsidR="00641C41" w:rsidRPr="00BA24B6" w:rsidRDefault="00641C41" w:rsidP="00C70231">
            <w:pPr>
              <w:ind w:left="196"/>
            </w:pPr>
          </w:p>
          <w:p w14:paraId="3D53DF93" w14:textId="77777777" w:rsidR="00641C41" w:rsidRPr="00BA24B6" w:rsidRDefault="00641C41" w:rsidP="00C70231">
            <w:pPr>
              <w:ind w:left="196"/>
            </w:pPr>
            <w:r w:rsidRPr="00BA24B6">
              <w:t xml:space="preserve">Eleanor </w:t>
            </w:r>
            <w:proofErr w:type="spellStart"/>
            <w:r w:rsidRPr="00BA24B6">
              <w:t>D’Ambrosio</w:t>
            </w:r>
            <w:proofErr w:type="spellEnd"/>
          </w:p>
          <w:p w14:paraId="55B4D328" w14:textId="77777777" w:rsidR="00641C41" w:rsidRPr="00BA24B6" w:rsidRDefault="00641C41" w:rsidP="00C70231">
            <w:pPr>
              <w:ind w:left="196"/>
            </w:pPr>
            <w:r w:rsidRPr="00BA24B6">
              <w:t>Managing Attorney</w:t>
            </w:r>
          </w:p>
          <w:p w14:paraId="15158DAF" w14:textId="77777777" w:rsidR="00641C41" w:rsidRPr="00BA24B6" w:rsidRDefault="00641C41" w:rsidP="00C70231">
            <w:pPr>
              <w:ind w:left="196"/>
              <w:jc w:val="left"/>
            </w:pPr>
          </w:p>
          <w:p w14:paraId="76E9387B" w14:textId="77777777" w:rsidR="00641C41" w:rsidRPr="00BA24B6" w:rsidRDefault="00641C41" w:rsidP="00C70231">
            <w:pPr>
              <w:ind w:left="196"/>
            </w:pPr>
          </w:p>
          <w:p w14:paraId="6C28B294" w14:textId="77777777" w:rsidR="00641C41" w:rsidRPr="00BA24B6" w:rsidRDefault="00641C41" w:rsidP="00C70231">
            <w:pPr>
              <w:tabs>
                <w:tab w:val="left" w:pos="4216"/>
                <w:tab w:val="right" w:pos="7920"/>
              </w:tabs>
              <w:ind w:left="196"/>
              <w:rPr>
                <w:u w:val="single"/>
              </w:rPr>
            </w:pPr>
            <w:r>
              <w:rPr>
                <w:u w:val="single"/>
              </w:rPr>
              <w:t xml:space="preserve">  </w:t>
            </w:r>
            <w:r w:rsidRPr="00BA24B6">
              <w:rPr>
                <w:u w:val="single"/>
              </w:rPr>
              <w:t>/s/ R. Floyd Walker</w:t>
            </w:r>
            <w:r w:rsidRPr="00BA24B6">
              <w:rPr>
                <w:u w:val="single"/>
              </w:rPr>
              <w:tab/>
            </w:r>
          </w:p>
          <w:p w14:paraId="7057C72E" w14:textId="77777777" w:rsidR="00641C41" w:rsidRPr="00BA24B6" w:rsidRDefault="00641C41" w:rsidP="00C70231">
            <w:pPr>
              <w:ind w:left="196"/>
            </w:pPr>
            <w:r w:rsidRPr="00BA24B6">
              <w:t>R. Floyd Walker</w:t>
            </w:r>
          </w:p>
          <w:p w14:paraId="728133CF" w14:textId="77777777" w:rsidR="00641C41" w:rsidRPr="00BA24B6" w:rsidRDefault="00641C41" w:rsidP="00C70231">
            <w:pPr>
              <w:ind w:left="196"/>
            </w:pPr>
            <w:r w:rsidRPr="00BA24B6">
              <w:t>State Bar No. 24044751</w:t>
            </w:r>
          </w:p>
          <w:p w14:paraId="61AD6F07" w14:textId="77777777" w:rsidR="00641C41" w:rsidRPr="00BA24B6" w:rsidRDefault="00641C41" w:rsidP="00C70231">
            <w:pPr>
              <w:ind w:left="196"/>
            </w:pPr>
            <w:r w:rsidRPr="00BA24B6">
              <w:t>1701 N. Congress Avenue</w:t>
            </w:r>
          </w:p>
          <w:p w14:paraId="55894FDC" w14:textId="77777777" w:rsidR="00641C41" w:rsidRPr="00BA24B6" w:rsidRDefault="00641C41" w:rsidP="00C70231">
            <w:pPr>
              <w:ind w:left="196"/>
            </w:pPr>
            <w:r w:rsidRPr="00BA24B6">
              <w:t>P.O. Box 13326</w:t>
            </w:r>
          </w:p>
          <w:p w14:paraId="0FC98F7B" w14:textId="77777777" w:rsidR="00641C41" w:rsidRPr="00BA24B6" w:rsidRDefault="00641C41" w:rsidP="00C70231">
            <w:pPr>
              <w:ind w:left="196"/>
            </w:pPr>
            <w:r w:rsidRPr="00BA24B6">
              <w:t>Austin, Texas 78711-3326</w:t>
            </w:r>
          </w:p>
          <w:p w14:paraId="42920C05" w14:textId="77777777" w:rsidR="00641C41" w:rsidRPr="00BA24B6" w:rsidRDefault="00641C41" w:rsidP="00C70231">
            <w:pPr>
              <w:ind w:left="196"/>
            </w:pPr>
            <w:r w:rsidRPr="00BA24B6">
              <w:t>(512) 936-7261</w:t>
            </w:r>
          </w:p>
          <w:p w14:paraId="77E3E757" w14:textId="77777777" w:rsidR="00641C41" w:rsidRPr="00BA24B6" w:rsidRDefault="00641C41" w:rsidP="00C70231">
            <w:pPr>
              <w:ind w:left="196"/>
            </w:pPr>
            <w:r w:rsidRPr="00BA24B6">
              <w:t>(512) 936-7268 (facsimile)</w:t>
            </w:r>
          </w:p>
          <w:p w14:paraId="7D2EF867" w14:textId="77777777" w:rsidR="00641C41" w:rsidRDefault="00641C41" w:rsidP="00C70231">
            <w:pPr>
              <w:ind w:left="196"/>
            </w:pPr>
            <w:r>
              <w:t>f</w:t>
            </w:r>
            <w:r w:rsidRPr="00BA24B6">
              <w:t>loyd.</w:t>
            </w:r>
            <w:r>
              <w:t>w</w:t>
            </w:r>
            <w:r w:rsidRPr="00BA24B6">
              <w:t>alker@puc.texas.gov</w:t>
            </w:r>
          </w:p>
        </w:tc>
      </w:tr>
    </w:tbl>
    <w:p w14:paraId="6B6FDEC9" w14:textId="3DC2C42C" w:rsidR="00DF0A66" w:rsidRDefault="00DF0A66" w:rsidP="0014267A">
      <w:pPr>
        <w:spacing w:line="360" w:lineRule="auto"/>
        <w:ind w:firstLine="720"/>
      </w:pPr>
    </w:p>
    <w:p w14:paraId="5C2E5001" w14:textId="77777777" w:rsidR="00DF0A66" w:rsidRDefault="00DF0A66" w:rsidP="00647582">
      <w:pPr>
        <w:jc w:val="center"/>
        <w:rPr>
          <w:b/>
          <w:caps/>
          <w:szCs w:val="24"/>
        </w:rPr>
      </w:pPr>
    </w:p>
    <w:p w14:paraId="1F48A068" w14:textId="77777777" w:rsidR="00DF0A66" w:rsidRDefault="00DF0A66" w:rsidP="00647582">
      <w:pPr>
        <w:jc w:val="center"/>
        <w:rPr>
          <w:b/>
          <w:caps/>
          <w:szCs w:val="24"/>
        </w:rPr>
      </w:pPr>
    </w:p>
    <w:p w14:paraId="5D3DE1B4" w14:textId="77C0173E" w:rsidR="00C76EBD" w:rsidRPr="007204E7" w:rsidRDefault="00647582" w:rsidP="00647582">
      <w:pPr>
        <w:jc w:val="center"/>
        <w:rPr>
          <w:b/>
          <w:caps/>
          <w:szCs w:val="24"/>
        </w:rPr>
      </w:pPr>
      <w:r>
        <w:rPr>
          <w:b/>
          <w:caps/>
          <w:szCs w:val="24"/>
        </w:rPr>
        <w:t>docket no. 5</w:t>
      </w:r>
      <w:r w:rsidR="00C91298">
        <w:rPr>
          <w:b/>
          <w:caps/>
          <w:szCs w:val="24"/>
        </w:rPr>
        <w:t>1</w:t>
      </w:r>
      <w:r w:rsidR="00EB42F4">
        <w:rPr>
          <w:b/>
          <w:caps/>
          <w:szCs w:val="24"/>
        </w:rPr>
        <w:t>170</w:t>
      </w:r>
    </w:p>
    <w:p w14:paraId="71F3F2A2" w14:textId="77777777" w:rsidR="002B5FC0" w:rsidRDefault="002B5FC0" w:rsidP="002220B7">
      <w:pPr>
        <w:pStyle w:val="Normaldouble"/>
        <w:spacing w:line="240" w:lineRule="auto"/>
        <w:jc w:val="center"/>
        <w:rPr>
          <w:b/>
          <w:szCs w:val="24"/>
        </w:rPr>
      </w:pPr>
    </w:p>
    <w:p w14:paraId="36B02A50" w14:textId="3DDDDB80" w:rsidR="002B5FC0" w:rsidRDefault="002B5FC0" w:rsidP="00C325FE">
      <w:pPr>
        <w:keepNext/>
        <w:jc w:val="center"/>
        <w:rPr>
          <w:b/>
          <w:szCs w:val="24"/>
        </w:rPr>
      </w:pPr>
      <w:r w:rsidRPr="00E75855">
        <w:rPr>
          <w:b/>
          <w:szCs w:val="24"/>
        </w:rPr>
        <w:t>CERTIFICATE OF SERVICE</w:t>
      </w:r>
    </w:p>
    <w:p w14:paraId="033A904D" w14:textId="77777777" w:rsidR="00C325FE" w:rsidRPr="00E75855" w:rsidRDefault="00C325FE" w:rsidP="00C325FE">
      <w:pPr>
        <w:keepNext/>
        <w:jc w:val="center"/>
        <w:rPr>
          <w:b/>
          <w:szCs w:val="24"/>
        </w:rPr>
      </w:pPr>
    </w:p>
    <w:p w14:paraId="22DC7500" w14:textId="0EDE0E6D" w:rsidR="0018219C" w:rsidRDefault="0018219C" w:rsidP="0018219C">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00494E2F" w:rsidRPr="00494E2F">
        <w:rPr>
          <w:szCs w:val="24"/>
        </w:rPr>
        <w:t xml:space="preserve">September </w:t>
      </w:r>
      <w:r w:rsidR="00ED488C">
        <w:rPr>
          <w:szCs w:val="24"/>
        </w:rPr>
        <w:t>20</w:t>
      </w:r>
      <w:r w:rsidR="00494E2F" w:rsidRPr="00494E2F">
        <w:rPr>
          <w:szCs w:val="24"/>
        </w:rPr>
        <w:t xml:space="preserve">, 2021 </w:t>
      </w:r>
      <w:r w:rsidRPr="00CC4FB8">
        <w:rPr>
          <w:szCs w:val="24"/>
        </w:rPr>
        <w:t xml:space="preserve">in accordance with the </w:t>
      </w:r>
      <w:r w:rsidR="00D24522">
        <w:rPr>
          <w:szCs w:val="24"/>
        </w:rPr>
        <w:t xml:space="preserve">Second </w:t>
      </w:r>
      <w:r w:rsidRPr="00CC4FB8">
        <w:rPr>
          <w:szCs w:val="24"/>
        </w:rPr>
        <w:t>Order Suspending Rules filed in Project No. 50664.</w:t>
      </w:r>
    </w:p>
    <w:p w14:paraId="7AA44B37" w14:textId="77777777" w:rsidR="00C325FE" w:rsidRDefault="00C325FE" w:rsidP="002B5FC0">
      <w:pPr>
        <w:rPr>
          <w:szCs w:val="24"/>
        </w:rPr>
      </w:pPr>
    </w:p>
    <w:p w14:paraId="18430765" w14:textId="77777777" w:rsidR="003310B2" w:rsidRPr="002C78B0" w:rsidRDefault="003310B2" w:rsidP="003310B2">
      <w:pPr>
        <w:tabs>
          <w:tab w:val="left" w:pos="7200"/>
        </w:tabs>
        <w:ind w:left="3600" w:firstLine="720"/>
        <w:rPr>
          <w:i/>
          <w:iCs/>
          <w:szCs w:val="24"/>
          <w:u w:val="single"/>
        </w:rPr>
      </w:pPr>
      <w:r w:rsidRPr="00762E35">
        <w:rPr>
          <w:szCs w:val="24"/>
          <w:u w:val="single"/>
        </w:rPr>
        <w:t>/s/ R. Floyd Walker</w:t>
      </w:r>
      <w:r>
        <w:rPr>
          <w:szCs w:val="24"/>
          <w:u w:val="single"/>
        </w:rPr>
        <w:tab/>
      </w:r>
    </w:p>
    <w:p w14:paraId="5E7F6B0E" w14:textId="77777777" w:rsidR="003310B2" w:rsidRPr="004D666C" w:rsidRDefault="003310B2" w:rsidP="003310B2">
      <w:pPr>
        <w:pStyle w:val="Normaldouble"/>
        <w:spacing w:line="240" w:lineRule="auto"/>
        <w:ind w:left="4320"/>
        <w:rPr>
          <w:szCs w:val="24"/>
        </w:rPr>
      </w:pPr>
      <w:r>
        <w:rPr>
          <w:szCs w:val="24"/>
        </w:rPr>
        <w:t>R. Floyd Walker</w:t>
      </w:r>
    </w:p>
    <w:p w14:paraId="51699632" w14:textId="749521EA" w:rsidR="00BD05AA" w:rsidRPr="002B5FC0" w:rsidRDefault="00BD05AA" w:rsidP="003310B2">
      <w:pPr>
        <w:ind w:left="4320"/>
        <w:rPr>
          <w:szCs w:val="24"/>
        </w:rPr>
      </w:pPr>
    </w:p>
    <w:sectPr w:rsidR="00BD05AA" w:rsidRPr="002B5FC0" w:rsidSect="003A72E4">
      <w:headerReference w:type="default" r:id="rId8"/>
      <w:pgSz w:w="12240" w:h="15840"/>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AF5CF" w14:textId="77777777" w:rsidR="009D1E68" w:rsidRDefault="009D1E68" w:rsidP="00114902">
      <w:r>
        <w:separator/>
      </w:r>
    </w:p>
  </w:endnote>
  <w:endnote w:type="continuationSeparator" w:id="0">
    <w:p w14:paraId="12EC8295" w14:textId="77777777" w:rsidR="009D1E68" w:rsidRDefault="009D1E68"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A5182" w14:textId="77777777" w:rsidR="009D1E68" w:rsidRDefault="009D1E68" w:rsidP="00114902">
      <w:r>
        <w:separator/>
      </w:r>
    </w:p>
  </w:footnote>
  <w:footnote w:type="continuationSeparator" w:id="0">
    <w:p w14:paraId="7D2328B7" w14:textId="77777777" w:rsidR="009D1E68" w:rsidRDefault="009D1E68" w:rsidP="00114902">
      <w:r>
        <w:continuationSeparator/>
      </w:r>
    </w:p>
  </w:footnote>
  <w:footnote w:id="1">
    <w:p w14:paraId="5D323F6A" w14:textId="014A676B" w:rsidR="00A56E4E" w:rsidRDefault="00A56E4E" w:rsidP="0061195F">
      <w:pPr>
        <w:pStyle w:val="FootnoteText"/>
      </w:pPr>
      <w:r>
        <w:rPr>
          <w:rStyle w:val="FootnoteReference"/>
        </w:rPr>
        <w:footnoteRef/>
      </w:r>
      <w:r>
        <w:t xml:space="preserve"> </w:t>
      </w:r>
      <w:r w:rsidRPr="00ED488C">
        <w:rPr>
          <w:i/>
          <w:iCs/>
        </w:rPr>
        <w:t xml:space="preserve">See </w:t>
      </w:r>
      <w:r w:rsidR="00ED488C" w:rsidRPr="0061195F">
        <w:rPr>
          <w:i/>
          <w:iCs/>
        </w:rPr>
        <w:t xml:space="preserve">Application </w:t>
      </w:r>
      <w:r w:rsidR="00ED488C">
        <w:rPr>
          <w:i/>
          <w:iCs/>
        </w:rPr>
        <w:t>o</w:t>
      </w:r>
      <w:r w:rsidR="00ED488C" w:rsidRPr="0061195F">
        <w:rPr>
          <w:i/>
          <w:iCs/>
        </w:rPr>
        <w:t xml:space="preserve">f </w:t>
      </w:r>
      <w:r w:rsidR="00ED488C">
        <w:rPr>
          <w:i/>
          <w:iCs/>
        </w:rPr>
        <w:t>t</w:t>
      </w:r>
      <w:r w:rsidR="00ED488C" w:rsidRPr="0061195F">
        <w:rPr>
          <w:i/>
          <w:iCs/>
        </w:rPr>
        <w:t xml:space="preserve">he City </w:t>
      </w:r>
      <w:r w:rsidR="00ED488C">
        <w:rPr>
          <w:i/>
          <w:iCs/>
        </w:rPr>
        <w:t>o</w:t>
      </w:r>
      <w:r w:rsidR="00ED488C" w:rsidRPr="0061195F">
        <w:rPr>
          <w:i/>
          <w:iCs/>
        </w:rPr>
        <w:t xml:space="preserve">f Sweetwater </w:t>
      </w:r>
      <w:r w:rsidR="00ED488C">
        <w:rPr>
          <w:i/>
          <w:iCs/>
        </w:rPr>
        <w:t>f</w:t>
      </w:r>
      <w:r w:rsidR="00ED488C" w:rsidRPr="0061195F">
        <w:rPr>
          <w:i/>
          <w:iCs/>
        </w:rPr>
        <w:t xml:space="preserve">or Dual Certification </w:t>
      </w:r>
      <w:r w:rsidR="00ED488C">
        <w:rPr>
          <w:i/>
          <w:iCs/>
        </w:rPr>
        <w:t>w</w:t>
      </w:r>
      <w:r w:rsidR="00ED488C" w:rsidRPr="0061195F">
        <w:rPr>
          <w:i/>
          <w:iCs/>
        </w:rPr>
        <w:t xml:space="preserve">ith Bitter Creek Water Supply Corporation </w:t>
      </w:r>
      <w:r w:rsidR="00ED488C">
        <w:rPr>
          <w:i/>
          <w:iCs/>
        </w:rPr>
        <w:t>i</w:t>
      </w:r>
      <w:r w:rsidR="00ED488C" w:rsidRPr="0061195F">
        <w:rPr>
          <w:i/>
          <w:iCs/>
        </w:rPr>
        <w:t>n Nolan County</w:t>
      </w:r>
      <w:r>
        <w:t>, Docket N</w:t>
      </w:r>
      <w:r w:rsidR="00ED488C">
        <w:t>o</w:t>
      </w:r>
      <w:r>
        <w:t>. 51882 (</w:t>
      </w:r>
      <w:r w:rsidR="00ED488C">
        <w:t>pending</w:t>
      </w:r>
      <w:r w:rsidR="00091FCF">
        <w:t>)</w:t>
      </w:r>
      <w:r w:rsidR="00ED488C">
        <w:t>.</w:t>
      </w:r>
    </w:p>
  </w:footnote>
  <w:footnote w:id="2">
    <w:p w14:paraId="5DD9CD4A" w14:textId="6630AB15" w:rsidR="00ED488C" w:rsidRDefault="00ED488C">
      <w:pPr>
        <w:pStyle w:val="FootnoteText"/>
      </w:pPr>
      <w:r>
        <w:rPr>
          <w:rStyle w:val="FootnoteReference"/>
        </w:rPr>
        <w:footnoteRef/>
      </w:r>
      <w:r>
        <w:t xml:space="preserve"> </w:t>
      </w:r>
      <w:r w:rsidR="00577C7E" w:rsidRPr="00577C7E">
        <w:rPr>
          <w:i/>
          <w:iCs/>
        </w:rPr>
        <w:t>Id</w:t>
      </w:r>
      <w:r w:rsidR="00577C7E">
        <w:t>.</w:t>
      </w:r>
      <w:r>
        <w:t xml:space="preserve">, </w:t>
      </w:r>
      <w:r w:rsidRPr="00ED488C">
        <w:t xml:space="preserve">Bitter Creek Water Supply Corporation Motion </w:t>
      </w:r>
      <w:r>
        <w:t>a</w:t>
      </w:r>
      <w:r w:rsidRPr="00ED488C">
        <w:t xml:space="preserve">nd Application </w:t>
      </w:r>
      <w:r>
        <w:t>f</w:t>
      </w:r>
      <w:r w:rsidRPr="00ED488C">
        <w:t xml:space="preserve">or </w:t>
      </w:r>
      <w:r>
        <w:t>a</w:t>
      </w:r>
      <w:r w:rsidRPr="00ED488C">
        <w:t xml:space="preserve"> </w:t>
      </w:r>
      <w:proofErr w:type="gramStart"/>
      <w:r w:rsidRPr="00ED488C">
        <w:t xml:space="preserve">Cease </w:t>
      </w:r>
      <w:r>
        <w:t>a</w:t>
      </w:r>
      <w:r w:rsidRPr="00ED488C">
        <w:t>nd Desist</w:t>
      </w:r>
      <w:proofErr w:type="gramEnd"/>
      <w:r w:rsidRPr="00ED488C">
        <w:t xml:space="preserve"> Order Against </w:t>
      </w:r>
      <w:r>
        <w:t>t</w:t>
      </w:r>
      <w:r w:rsidRPr="00ED488C">
        <w:t xml:space="preserve">he City </w:t>
      </w:r>
      <w:r>
        <w:t>o</w:t>
      </w:r>
      <w:r w:rsidRPr="00ED488C">
        <w:t xml:space="preserve">f Sweetwater, Texas </w:t>
      </w:r>
      <w:r>
        <w:t>(Aug</w:t>
      </w:r>
      <w:r w:rsidR="00577C7E">
        <w:t>.</w:t>
      </w:r>
      <w:r>
        <w:t xml:space="preserve"> 17, 2021).</w:t>
      </w:r>
    </w:p>
  </w:footnote>
  <w:footnote w:id="3">
    <w:p w14:paraId="216A6A67" w14:textId="3FFD1126" w:rsidR="00577C7E" w:rsidRDefault="00577C7E">
      <w:pPr>
        <w:pStyle w:val="FootnoteText"/>
      </w:pPr>
      <w:r>
        <w:rPr>
          <w:rStyle w:val="FootnoteReference"/>
        </w:rPr>
        <w:footnoteRef/>
      </w:r>
      <w:r>
        <w:t xml:space="preserve"> </w:t>
      </w:r>
      <w:r w:rsidRPr="00ED488C">
        <w:rPr>
          <w:i/>
          <w:iCs/>
        </w:rPr>
        <w:t xml:space="preserve">Petition of Bitter Creek Water Supply Corporation for a </w:t>
      </w:r>
      <w:proofErr w:type="gramStart"/>
      <w:r w:rsidRPr="00ED488C">
        <w:rPr>
          <w:i/>
          <w:iCs/>
        </w:rPr>
        <w:t>Cease and Desist</w:t>
      </w:r>
      <w:proofErr w:type="gramEnd"/>
      <w:r w:rsidRPr="00ED488C">
        <w:rPr>
          <w:i/>
          <w:iCs/>
        </w:rPr>
        <w:t xml:space="preserve"> Order Against the City of Sweetwater</w:t>
      </w:r>
      <w:r>
        <w:t>, Docket No. 52443 (pending).</w:t>
      </w:r>
    </w:p>
  </w:footnote>
  <w:footnote w:id="4">
    <w:p w14:paraId="3975FD6D" w14:textId="1463EFCB" w:rsidR="0061195F" w:rsidRDefault="0061195F" w:rsidP="0061195F">
      <w:pPr>
        <w:pStyle w:val="FootnoteText"/>
      </w:pPr>
      <w:r>
        <w:rPr>
          <w:rStyle w:val="FootnoteReference"/>
        </w:rPr>
        <w:footnoteRef/>
      </w:r>
      <w:r>
        <w:t xml:space="preserve"> </w:t>
      </w:r>
      <w:r>
        <w:rPr>
          <w:szCs w:val="24"/>
        </w:rPr>
        <w:t xml:space="preserve">Staff is simultaneously requesting abatement of Docket No. 51882, which was severed from this proceeding. </w:t>
      </w:r>
      <w:r>
        <w:t>Docket No. 51882</w:t>
      </w:r>
      <w:r w:rsidR="00ED488C">
        <w:t xml:space="preserve">, </w:t>
      </w:r>
      <w:r w:rsidR="00ED488C" w:rsidRPr="00CB59F1">
        <w:t xml:space="preserve">Commission Staff’s </w:t>
      </w:r>
      <w:r w:rsidR="00CB59F1" w:rsidRPr="00CB59F1">
        <w:t>Motion</w:t>
      </w:r>
      <w:r w:rsidR="00ED488C" w:rsidRPr="00CB59F1">
        <w:t xml:space="preserve"> for Abatement</w:t>
      </w:r>
      <w:r w:rsidRPr="00CB59F1">
        <w:t xml:space="preserve"> (</w:t>
      </w:r>
      <w:r w:rsidR="00ED488C" w:rsidRPr="00CB59F1">
        <w:t>Sep. 20, 2021</w:t>
      </w:r>
      <w:r w:rsidRPr="00CB59F1">
        <w:t>)</w:t>
      </w:r>
      <w:r w:rsidR="00577C7E" w:rsidRPr="00CB59F1">
        <w:t>.</w:t>
      </w:r>
    </w:p>
  </w:footnote>
  <w:footnote w:id="5">
    <w:p w14:paraId="7B8ED2A8" w14:textId="78D7E6E3" w:rsidR="00DF0A66" w:rsidRDefault="00DF0A66" w:rsidP="00DF0A66">
      <w:pPr>
        <w:pStyle w:val="FootnoteText"/>
      </w:pPr>
      <w:r>
        <w:rPr>
          <w:rStyle w:val="FootnoteReference"/>
        </w:rPr>
        <w:footnoteRef/>
      </w:r>
      <w:r>
        <w:t xml:space="preserve"> Docket No. 52443</w:t>
      </w:r>
      <w:r w:rsidR="00F975EB">
        <w:t xml:space="preserve">, Commission Staff’s Response Regarding Notice and Procedural Schedule at 1-4 </w:t>
      </w:r>
      <w:r>
        <w:t>(</w:t>
      </w:r>
      <w:r w:rsidR="00F975EB">
        <w:t>Sep. 20, 2021</w:t>
      </w:r>
      <w:r>
        <w:t>)</w:t>
      </w:r>
      <w:r w:rsidR="00F975E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CC7A1" w14:textId="63C5E808" w:rsidR="003A72E4" w:rsidRPr="00641C41" w:rsidRDefault="00641C41" w:rsidP="00641C41">
    <w:pPr>
      <w:pStyle w:val="Header"/>
      <w:jc w:val="right"/>
      <w:rPr>
        <w:b/>
        <w:bCs/>
        <w:sz w:val="20"/>
      </w:rPr>
    </w:pPr>
    <w:r>
      <w:rPr>
        <w:b/>
        <w:bCs/>
        <w:sz w:val="20"/>
      </w:rPr>
      <w:t>Docket No. 51170</w:t>
    </w:r>
    <w:r>
      <w:rPr>
        <w:b/>
        <w:bCs/>
        <w:sz w:val="20"/>
      </w:rPr>
      <w:tab/>
      <w:t>Staff’s Motion for Abatement</w:t>
    </w:r>
    <w:r>
      <w:rPr>
        <w:b/>
        <w:bCs/>
        <w:sz w:val="20"/>
      </w:rPr>
      <w:tab/>
    </w:r>
    <w:r w:rsidR="003A72E4" w:rsidRPr="00BF50E2">
      <w:rPr>
        <w:b/>
        <w:bCs/>
        <w:sz w:val="20"/>
      </w:rPr>
      <w:t xml:space="preserve">Page </w:t>
    </w:r>
    <w:r w:rsidR="003A72E4" w:rsidRPr="00BF50E2">
      <w:rPr>
        <w:b/>
        <w:bCs/>
        <w:sz w:val="20"/>
      </w:rPr>
      <w:fldChar w:fldCharType="begin"/>
    </w:r>
    <w:r w:rsidR="003A72E4" w:rsidRPr="00BF50E2">
      <w:rPr>
        <w:b/>
        <w:bCs/>
        <w:sz w:val="20"/>
      </w:rPr>
      <w:instrText xml:space="preserve"> PAGE </w:instrText>
    </w:r>
    <w:r w:rsidR="003A72E4" w:rsidRPr="00BF50E2">
      <w:rPr>
        <w:b/>
        <w:bCs/>
        <w:sz w:val="20"/>
      </w:rPr>
      <w:fldChar w:fldCharType="separate"/>
    </w:r>
    <w:r w:rsidR="003A72E4">
      <w:rPr>
        <w:b/>
        <w:bCs/>
        <w:sz w:val="20"/>
      </w:rPr>
      <w:t>2</w:t>
    </w:r>
    <w:r w:rsidR="003A72E4" w:rsidRPr="00BF50E2">
      <w:rPr>
        <w:b/>
        <w:bCs/>
        <w:sz w:val="20"/>
      </w:rPr>
      <w:fldChar w:fldCharType="end"/>
    </w:r>
    <w:r w:rsidR="003A72E4" w:rsidRPr="00BF50E2">
      <w:rPr>
        <w:b/>
        <w:bCs/>
        <w:sz w:val="20"/>
      </w:rPr>
      <w:t xml:space="preserve"> of </w:t>
    </w:r>
    <w:r w:rsidR="003A72E4" w:rsidRPr="00BF50E2">
      <w:rPr>
        <w:b/>
        <w:bCs/>
        <w:sz w:val="20"/>
      </w:rPr>
      <w:fldChar w:fldCharType="begin"/>
    </w:r>
    <w:r w:rsidR="003A72E4" w:rsidRPr="00BF50E2">
      <w:rPr>
        <w:b/>
        <w:bCs/>
        <w:sz w:val="20"/>
      </w:rPr>
      <w:instrText xml:space="preserve"> NUMPAGES  </w:instrText>
    </w:r>
    <w:r w:rsidR="003A72E4" w:rsidRPr="00BF50E2">
      <w:rPr>
        <w:b/>
        <w:bCs/>
        <w:sz w:val="20"/>
      </w:rPr>
      <w:fldChar w:fldCharType="separate"/>
    </w:r>
    <w:r w:rsidR="003A72E4">
      <w:rPr>
        <w:b/>
        <w:bCs/>
        <w:sz w:val="20"/>
      </w:rPr>
      <w:t>3</w:t>
    </w:r>
    <w:r w:rsidR="003A72E4"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1"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3"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4"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5"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0" w15:restartNumberingAfterBreak="0">
    <w:nsid w:val="2FC3039F"/>
    <w:multiLevelType w:val="multilevel"/>
    <w:tmpl w:val="53160142"/>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1"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8"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9"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6"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7"/>
  </w:num>
  <w:num w:numId="4">
    <w:abstractNumId w:val="15"/>
  </w:num>
  <w:num w:numId="5">
    <w:abstractNumId w:val="25"/>
  </w:num>
  <w:num w:numId="6">
    <w:abstractNumId w:val="18"/>
  </w:num>
  <w:num w:numId="7">
    <w:abstractNumId w:val="11"/>
  </w:num>
  <w:num w:numId="8">
    <w:abstractNumId w:val="21"/>
  </w:num>
  <w:num w:numId="9">
    <w:abstractNumId w:val="16"/>
  </w:num>
  <w:num w:numId="10">
    <w:abstractNumId w:val="13"/>
  </w:num>
  <w:num w:numId="11">
    <w:abstractNumId w:val="24"/>
  </w:num>
  <w:num w:numId="12">
    <w:abstractNumId w:val="1"/>
  </w:num>
  <w:num w:numId="13">
    <w:abstractNumId w:val="26"/>
  </w:num>
  <w:num w:numId="14">
    <w:abstractNumId w:val="6"/>
  </w:num>
  <w:num w:numId="15">
    <w:abstractNumId w:val="5"/>
  </w:num>
  <w:num w:numId="16">
    <w:abstractNumId w:val="22"/>
  </w:num>
  <w:num w:numId="17">
    <w:abstractNumId w:val="7"/>
  </w:num>
  <w:num w:numId="18">
    <w:abstractNumId w:val="14"/>
  </w:num>
  <w:num w:numId="19">
    <w:abstractNumId w:val="23"/>
  </w:num>
  <w:num w:numId="20">
    <w:abstractNumId w:val="2"/>
  </w:num>
  <w:num w:numId="21">
    <w:abstractNumId w:val="3"/>
  </w:num>
  <w:num w:numId="22">
    <w:abstractNumId w:val="0"/>
  </w:num>
  <w:num w:numId="23">
    <w:abstractNumId w:val="12"/>
  </w:num>
  <w:num w:numId="24">
    <w:abstractNumId w:val="8"/>
  </w:num>
  <w:num w:numId="25">
    <w:abstractNumId w:val="19"/>
  </w:num>
  <w:num w:numId="26">
    <w:abstractNumId w:val="2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6ECE"/>
    <w:rsid w:val="00003F95"/>
    <w:rsid w:val="00005F4A"/>
    <w:rsid w:val="000178EF"/>
    <w:rsid w:val="000240B6"/>
    <w:rsid w:val="00024F37"/>
    <w:rsid w:val="0004204F"/>
    <w:rsid w:val="00042F5D"/>
    <w:rsid w:val="000542A7"/>
    <w:rsid w:val="000643CE"/>
    <w:rsid w:val="00066BC9"/>
    <w:rsid w:val="00073097"/>
    <w:rsid w:val="00084954"/>
    <w:rsid w:val="00085B29"/>
    <w:rsid w:val="0008768A"/>
    <w:rsid w:val="00091FCF"/>
    <w:rsid w:val="000B2F7F"/>
    <w:rsid w:val="000B3BA0"/>
    <w:rsid w:val="000B4451"/>
    <w:rsid w:val="000B693B"/>
    <w:rsid w:val="000B7474"/>
    <w:rsid w:val="000C52FF"/>
    <w:rsid w:val="000D377A"/>
    <w:rsid w:val="000D3F7E"/>
    <w:rsid w:val="000E5523"/>
    <w:rsid w:val="000F7236"/>
    <w:rsid w:val="00106F33"/>
    <w:rsid w:val="00107CA8"/>
    <w:rsid w:val="00114902"/>
    <w:rsid w:val="00115F46"/>
    <w:rsid w:val="00125181"/>
    <w:rsid w:val="001404B9"/>
    <w:rsid w:val="0014267A"/>
    <w:rsid w:val="00143CAF"/>
    <w:rsid w:val="001454DC"/>
    <w:rsid w:val="00147B9B"/>
    <w:rsid w:val="0015166A"/>
    <w:rsid w:val="001540F6"/>
    <w:rsid w:val="0015751E"/>
    <w:rsid w:val="00161281"/>
    <w:rsid w:val="00161F0B"/>
    <w:rsid w:val="0018219C"/>
    <w:rsid w:val="00186554"/>
    <w:rsid w:val="001911B2"/>
    <w:rsid w:val="00191336"/>
    <w:rsid w:val="00194845"/>
    <w:rsid w:val="001A773E"/>
    <w:rsid w:val="001A793D"/>
    <w:rsid w:val="001C308C"/>
    <w:rsid w:val="001D3A8E"/>
    <w:rsid w:val="001D3CEF"/>
    <w:rsid w:val="001E6AEE"/>
    <w:rsid w:val="001F199F"/>
    <w:rsid w:val="001F2DA9"/>
    <w:rsid w:val="001F67F8"/>
    <w:rsid w:val="002220B7"/>
    <w:rsid w:val="002410DD"/>
    <w:rsid w:val="00244B22"/>
    <w:rsid w:val="002533E7"/>
    <w:rsid w:val="0025677E"/>
    <w:rsid w:val="00263FEF"/>
    <w:rsid w:val="00271057"/>
    <w:rsid w:val="002722ED"/>
    <w:rsid w:val="00281562"/>
    <w:rsid w:val="002A6B75"/>
    <w:rsid w:val="002B2DB7"/>
    <w:rsid w:val="002B5F0C"/>
    <w:rsid w:val="002B5FC0"/>
    <w:rsid w:val="002C04F9"/>
    <w:rsid w:val="002D0436"/>
    <w:rsid w:val="002D3E8D"/>
    <w:rsid w:val="002F70E5"/>
    <w:rsid w:val="00301B7B"/>
    <w:rsid w:val="00302C02"/>
    <w:rsid w:val="0030320C"/>
    <w:rsid w:val="00305F2D"/>
    <w:rsid w:val="00320534"/>
    <w:rsid w:val="003250D7"/>
    <w:rsid w:val="00326C7D"/>
    <w:rsid w:val="0033030E"/>
    <w:rsid w:val="003310B2"/>
    <w:rsid w:val="00346093"/>
    <w:rsid w:val="00350258"/>
    <w:rsid w:val="0035123D"/>
    <w:rsid w:val="00351719"/>
    <w:rsid w:val="00357906"/>
    <w:rsid w:val="00360ACA"/>
    <w:rsid w:val="00360DEF"/>
    <w:rsid w:val="003663A3"/>
    <w:rsid w:val="003743A8"/>
    <w:rsid w:val="00377A73"/>
    <w:rsid w:val="00382094"/>
    <w:rsid w:val="00392C1D"/>
    <w:rsid w:val="003A04E0"/>
    <w:rsid w:val="003A1620"/>
    <w:rsid w:val="003A72E4"/>
    <w:rsid w:val="003B7CE4"/>
    <w:rsid w:val="003D28D0"/>
    <w:rsid w:val="003D4BAE"/>
    <w:rsid w:val="003E5280"/>
    <w:rsid w:val="003E6D59"/>
    <w:rsid w:val="003F43DF"/>
    <w:rsid w:val="003F523B"/>
    <w:rsid w:val="003F74A4"/>
    <w:rsid w:val="004076BF"/>
    <w:rsid w:val="004101C3"/>
    <w:rsid w:val="00414C27"/>
    <w:rsid w:val="004319F2"/>
    <w:rsid w:val="00437F36"/>
    <w:rsid w:val="00441658"/>
    <w:rsid w:val="00444D6F"/>
    <w:rsid w:val="004521E4"/>
    <w:rsid w:val="004571F7"/>
    <w:rsid w:val="004572E3"/>
    <w:rsid w:val="00464D40"/>
    <w:rsid w:val="004726E2"/>
    <w:rsid w:val="004730AB"/>
    <w:rsid w:val="0047336A"/>
    <w:rsid w:val="004816DA"/>
    <w:rsid w:val="0048241E"/>
    <w:rsid w:val="00494E2F"/>
    <w:rsid w:val="004A6FC6"/>
    <w:rsid w:val="004A7C63"/>
    <w:rsid w:val="004B059E"/>
    <w:rsid w:val="004B2E4E"/>
    <w:rsid w:val="004B314E"/>
    <w:rsid w:val="004B326D"/>
    <w:rsid w:val="004B4CA2"/>
    <w:rsid w:val="004B5AC4"/>
    <w:rsid w:val="004B74C7"/>
    <w:rsid w:val="004C2045"/>
    <w:rsid w:val="004D49C2"/>
    <w:rsid w:val="004D6115"/>
    <w:rsid w:val="004D6660"/>
    <w:rsid w:val="004F3D82"/>
    <w:rsid w:val="004F777B"/>
    <w:rsid w:val="005056CF"/>
    <w:rsid w:val="00514FA9"/>
    <w:rsid w:val="005314C1"/>
    <w:rsid w:val="00534653"/>
    <w:rsid w:val="00566C73"/>
    <w:rsid w:val="005679E7"/>
    <w:rsid w:val="00576239"/>
    <w:rsid w:val="00577C7E"/>
    <w:rsid w:val="00591F6C"/>
    <w:rsid w:val="005A3AA5"/>
    <w:rsid w:val="005A7821"/>
    <w:rsid w:val="005B03E8"/>
    <w:rsid w:val="005B2903"/>
    <w:rsid w:val="005B3C83"/>
    <w:rsid w:val="005C1521"/>
    <w:rsid w:val="005C4C43"/>
    <w:rsid w:val="005D1523"/>
    <w:rsid w:val="005D1D1D"/>
    <w:rsid w:val="005D743E"/>
    <w:rsid w:val="005E412D"/>
    <w:rsid w:val="005E4E3A"/>
    <w:rsid w:val="005F0C61"/>
    <w:rsid w:val="005F4DF4"/>
    <w:rsid w:val="0061195F"/>
    <w:rsid w:val="00614631"/>
    <w:rsid w:val="006154EB"/>
    <w:rsid w:val="0063587C"/>
    <w:rsid w:val="00641C41"/>
    <w:rsid w:val="0064531B"/>
    <w:rsid w:val="00647582"/>
    <w:rsid w:val="00664581"/>
    <w:rsid w:val="00673F14"/>
    <w:rsid w:val="006745EE"/>
    <w:rsid w:val="006761C0"/>
    <w:rsid w:val="006774AB"/>
    <w:rsid w:val="006828D1"/>
    <w:rsid w:val="00684859"/>
    <w:rsid w:val="00685143"/>
    <w:rsid w:val="00692E21"/>
    <w:rsid w:val="00693B69"/>
    <w:rsid w:val="006A1F13"/>
    <w:rsid w:val="006A23DC"/>
    <w:rsid w:val="006A523A"/>
    <w:rsid w:val="006C2511"/>
    <w:rsid w:val="006C544C"/>
    <w:rsid w:val="006C5D83"/>
    <w:rsid w:val="006F03C1"/>
    <w:rsid w:val="006F6166"/>
    <w:rsid w:val="00704049"/>
    <w:rsid w:val="007049EC"/>
    <w:rsid w:val="0070744F"/>
    <w:rsid w:val="00713D29"/>
    <w:rsid w:val="00714C2A"/>
    <w:rsid w:val="00721AE6"/>
    <w:rsid w:val="00724F30"/>
    <w:rsid w:val="00737342"/>
    <w:rsid w:val="00750E51"/>
    <w:rsid w:val="007743C6"/>
    <w:rsid w:val="00777962"/>
    <w:rsid w:val="00784BE6"/>
    <w:rsid w:val="00797E76"/>
    <w:rsid w:val="007A1630"/>
    <w:rsid w:val="007D20DC"/>
    <w:rsid w:val="007E719B"/>
    <w:rsid w:val="007F19EC"/>
    <w:rsid w:val="007F37A5"/>
    <w:rsid w:val="007F4C69"/>
    <w:rsid w:val="0081049E"/>
    <w:rsid w:val="00817815"/>
    <w:rsid w:val="008357D0"/>
    <w:rsid w:val="00836343"/>
    <w:rsid w:val="008438F9"/>
    <w:rsid w:val="00843B04"/>
    <w:rsid w:val="00846BF6"/>
    <w:rsid w:val="00852E93"/>
    <w:rsid w:val="0087313B"/>
    <w:rsid w:val="008764DC"/>
    <w:rsid w:val="008826F9"/>
    <w:rsid w:val="00882F9B"/>
    <w:rsid w:val="00891540"/>
    <w:rsid w:val="008A0A34"/>
    <w:rsid w:val="008B2EAB"/>
    <w:rsid w:val="008C1FB3"/>
    <w:rsid w:val="008D42B5"/>
    <w:rsid w:val="008E1170"/>
    <w:rsid w:val="008E1FB7"/>
    <w:rsid w:val="008F7E7A"/>
    <w:rsid w:val="00904765"/>
    <w:rsid w:val="00911282"/>
    <w:rsid w:val="00923CF8"/>
    <w:rsid w:val="00924418"/>
    <w:rsid w:val="00927209"/>
    <w:rsid w:val="009670AB"/>
    <w:rsid w:val="009842D4"/>
    <w:rsid w:val="00985386"/>
    <w:rsid w:val="00990F95"/>
    <w:rsid w:val="00993AB2"/>
    <w:rsid w:val="009B37D3"/>
    <w:rsid w:val="009C338C"/>
    <w:rsid w:val="009C4CF3"/>
    <w:rsid w:val="009C5129"/>
    <w:rsid w:val="009C5B9B"/>
    <w:rsid w:val="009D1E68"/>
    <w:rsid w:val="009D3F61"/>
    <w:rsid w:val="009E179B"/>
    <w:rsid w:val="009F2272"/>
    <w:rsid w:val="009F5439"/>
    <w:rsid w:val="009F5A32"/>
    <w:rsid w:val="009F6194"/>
    <w:rsid w:val="00A03F17"/>
    <w:rsid w:val="00A214E9"/>
    <w:rsid w:val="00A40DD7"/>
    <w:rsid w:val="00A41688"/>
    <w:rsid w:val="00A42174"/>
    <w:rsid w:val="00A529DF"/>
    <w:rsid w:val="00A533CE"/>
    <w:rsid w:val="00A56E4E"/>
    <w:rsid w:val="00A57AFA"/>
    <w:rsid w:val="00A664A6"/>
    <w:rsid w:val="00A70635"/>
    <w:rsid w:val="00A8234D"/>
    <w:rsid w:val="00A86BBB"/>
    <w:rsid w:val="00AA21EA"/>
    <w:rsid w:val="00AA7DC0"/>
    <w:rsid w:val="00AB0DF6"/>
    <w:rsid w:val="00AB5656"/>
    <w:rsid w:val="00AC4698"/>
    <w:rsid w:val="00AD03C6"/>
    <w:rsid w:val="00AE2A9D"/>
    <w:rsid w:val="00AE37B3"/>
    <w:rsid w:val="00AF0EE7"/>
    <w:rsid w:val="00AF5C4B"/>
    <w:rsid w:val="00B02469"/>
    <w:rsid w:val="00B10D30"/>
    <w:rsid w:val="00B12810"/>
    <w:rsid w:val="00B16FB4"/>
    <w:rsid w:val="00B21D8A"/>
    <w:rsid w:val="00B33C7D"/>
    <w:rsid w:val="00B45C87"/>
    <w:rsid w:val="00B6268C"/>
    <w:rsid w:val="00B63CE6"/>
    <w:rsid w:val="00B647D0"/>
    <w:rsid w:val="00B657F8"/>
    <w:rsid w:val="00B67C81"/>
    <w:rsid w:val="00BA379F"/>
    <w:rsid w:val="00BA5A90"/>
    <w:rsid w:val="00BB42C2"/>
    <w:rsid w:val="00BC1933"/>
    <w:rsid w:val="00BC5A0F"/>
    <w:rsid w:val="00BD05AA"/>
    <w:rsid w:val="00BE7912"/>
    <w:rsid w:val="00C007B3"/>
    <w:rsid w:val="00C0501F"/>
    <w:rsid w:val="00C06DBC"/>
    <w:rsid w:val="00C07B31"/>
    <w:rsid w:val="00C1141E"/>
    <w:rsid w:val="00C165B2"/>
    <w:rsid w:val="00C2123A"/>
    <w:rsid w:val="00C21C2C"/>
    <w:rsid w:val="00C240D2"/>
    <w:rsid w:val="00C325FE"/>
    <w:rsid w:val="00C41654"/>
    <w:rsid w:val="00C51E2B"/>
    <w:rsid w:val="00C76EBD"/>
    <w:rsid w:val="00C81A97"/>
    <w:rsid w:val="00C82464"/>
    <w:rsid w:val="00C8770B"/>
    <w:rsid w:val="00C9009F"/>
    <w:rsid w:val="00C91298"/>
    <w:rsid w:val="00C9710E"/>
    <w:rsid w:val="00CA01C7"/>
    <w:rsid w:val="00CA5B92"/>
    <w:rsid w:val="00CB5679"/>
    <w:rsid w:val="00CB59F1"/>
    <w:rsid w:val="00CC6ECE"/>
    <w:rsid w:val="00CD2EC2"/>
    <w:rsid w:val="00CF72D2"/>
    <w:rsid w:val="00D036DE"/>
    <w:rsid w:val="00D24522"/>
    <w:rsid w:val="00D306A1"/>
    <w:rsid w:val="00D31525"/>
    <w:rsid w:val="00D34376"/>
    <w:rsid w:val="00D40EB7"/>
    <w:rsid w:val="00D456FC"/>
    <w:rsid w:val="00D66CFB"/>
    <w:rsid w:val="00D729E0"/>
    <w:rsid w:val="00D74B76"/>
    <w:rsid w:val="00D8180F"/>
    <w:rsid w:val="00D84975"/>
    <w:rsid w:val="00D84DFA"/>
    <w:rsid w:val="00D85B8B"/>
    <w:rsid w:val="00D925A3"/>
    <w:rsid w:val="00DA1E50"/>
    <w:rsid w:val="00DA35B7"/>
    <w:rsid w:val="00DA3B7A"/>
    <w:rsid w:val="00DA5354"/>
    <w:rsid w:val="00DB0C30"/>
    <w:rsid w:val="00DB4A50"/>
    <w:rsid w:val="00DB568A"/>
    <w:rsid w:val="00DC73AA"/>
    <w:rsid w:val="00DD1BE7"/>
    <w:rsid w:val="00DD1EB7"/>
    <w:rsid w:val="00DD31E0"/>
    <w:rsid w:val="00DD32BF"/>
    <w:rsid w:val="00DD6705"/>
    <w:rsid w:val="00DE2DA1"/>
    <w:rsid w:val="00DF0A66"/>
    <w:rsid w:val="00E04087"/>
    <w:rsid w:val="00E14439"/>
    <w:rsid w:val="00E15689"/>
    <w:rsid w:val="00E32630"/>
    <w:rsid w:val="00E43B76"/>
    <w:rsid w:val="00E452E8"/>
    <w:rsid w:val="00E5320A"/>
    <w:rsid w:val="00E53467"/>
    <w:rsid w:val="00E75DEE"/>
    <w:rsid w:val="00E86215"/>
    <w:rsid w:val="00E95781"/>
    <w:rsid w:val="00E96A78"/>
    <w:rsid w:val="00EA174F"/>
    <w:rsid w:val="00EA1C93"/>
    <w:rsid w:val="00EA2926"/>
    <w:rsid w:val="00EA6DB0"/>
    <w:rsid w:val="00EB42F4"/>
    <w:rsid w:val="00ED1D90"/>
    <w:rsid w:val="00ED488C"/>
    <w:rsid w:val="00EF6AD5"/>
    <w:rsid w:val="00F124BB"/>
    <w:rsid w:val="00F42267"/>
    <w:rsid w:val="00F5280C"/>
    <w:rsid w:val="00F5704C"/>
    <w:rsid w:val="00F63358"/>
    <w:rsid w:val="00F6608E"/>
    <w:rsid w:val="00F854E5"/>
    <w:rsid w:val="00F865B2"/>
    <w:rsid w:val="00F975EB"/>
    <w:rsid w:val="00FB08AC"/>
    <w:rsid w:val="00FC7551"/>
    <w:rsid w:val="00FF4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55129"/>
  <w15:chartTrackingRefBased/>
  <w15:docId w15:val="{46828BD0-41A7-4EC6-BC79-D956445D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FC0"/>
    <w:pPr>
      <w:jc w:val="both"/>
    </w:pPr>
    <w:rPr>
      <w:sz w:val="24"/>
    </w:rPr>
  </w:style>
  <w:style w:type="paragraph" w:styleId="Heading1">
    <w:name w:val="heading 1"/>
    <w:basedOn w:val="Normal"/>
    <w:next w:val="Normal"/>
    <w:link w:val="Heading1Char"/>
    <w:qFormat/>
    <w:rsid w:val="00E04087"/>
    <w:pPr>
      <w:keepNext/>
      <w:numPr>
        <w:numId w:val="27"/>
      </w:numPr>
      <w:spacing w:after="120"/>
      <w:jc w:val="center"/>
      <w:outlineLvl w:val="0"/>
    </w:pPr>
    <w:rPr>
      <w:b/>
      <w:caps/>
      <w:szCs w:val="18"/>
    </w:rPr>
  </w:style>
  <w:style w:type="paragraph" w:styleId="Heading2">
    <w:name w:val="heading 2"/>
    <w:basedOn w:val="Heading1"/>
    <w:next w:val="Normal"/>
    <w:qFormat/>
    <w:pPr>
      <w:numPr>
        <w:ilvl w:val="1"/>
      </w:numPr>
      <w:jc w:val="left"/>
      <w:outlineLvl w:val="1"/>
    </w:pPr>
    <w:rPr>
      <w:caps w:val="0"/>
    </w:rPr>
  </w:style>
  <w:style w:type="paragraph" w:styleId="Heading3">
    <w:name w:val="heading 3"/>
    <w:basedOn w:val="Heading2"/>
    <w:next w:val="Normal"/>
    <w:qFormat/>
    <w:pPr>
      <w:numPr>
        <w:ilvl w:val="2"/>
      </w:numPr>
      <w:outlineLvl w:val="2"/>
    </w:pPr>
  </w:style>
  <w:style w:type="paragraph" w:styleId="Heading4">
    <w:name w:val="heading 4"/>
    <w:basedOn w:val="Heading3"/>
    <w:next w:val="Normal"/>
    <w:qFormat/>
    <w:pPr>
      <w:numPr>
        <w:ilvl w:val="3"/>
      </w:numPr>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5"/>
    <w:next w:val="Normal"/>
    <w:qFormat/>
    <w:pPr>
      <w:numPr>
        <w:ilvl w:val="5"/>
      </w:numPr>
      <w:outlineLvl w:val="5"/>
    </w:pPr>
  </w:style>
  <w:style w:type="paragraph" w:styleId="Heading7">
    <w:name w:val="heading 7"/>
    <w:basedOn w:val="Heading6"/>
    <w:next w:val="Normal"/>
    <w:qFormat/>
    <w:pPr>
      <w:numPr>
        <w:ilvl w:val="6"/>
      </w:numPr>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autoRedefine/>
    <w:semiHidden/>
    <w:rsid w:val="0061195F"/>
    <w:pPr>
      <w:spacing w:after="120"/>
      <w:ind w:firstLine="720"/>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tabs>
        <w:tab w:val="right" w:leader="dot" w:pos="9360"/>
      </w:tabs>
      <w:suppressAutoHyphens/>
      <w:spacing w:after="0"/>
      <w:jc w:val="left"/>
      <w:outlineLvl w:val="9"/>
    </w:pPr>
    <w:rPr>
      <w:b w:val="0"/>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link w:val="TitleChar"/>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character" w:customStyle="1" w:styleId="DocketnumberChar">
    <w:name w:val="Docket number Char"/>
    <w:link w:val="Docketnumber"/>
    <w:rsid w:val="00685143"/>
    <w:rPr>
      <w:b/>
      <w:caps/>
      <w:sz w:val="28"/>
    </w:rPr>
  </w:style>
  <w:style w:type="character" w:customStyle="1" w:styleId="BOLDITALICCHARACTERS">
    <w:name w:val="BOLD ITALIC CHARACTERS"/>
    <w:rsid w:val="004B326D"/>
    <w:rPr>
      <w:rFonts w:ascii="Letter Gothic" w:hAnsi="Letter Gothic"/>
      <w:b/>
      <w:i/>
      <w:sz w:val="20"/>
    </w:rPr>
  </w:style>
  <w:style w:type="character" w:customStyle="1" w:styleId="TitleChar">
    <w:name w:val="Title Char"/>
    <w:link w:val="Title"/>
    <w:rsid w:val="002A6B75"/>
    <w:rPr>
      <w:b/>
      <w:sz w:val="24"/>
    </w:rPr>
  </w:style>
  <w:style w:type="paragraph" w:customStyle="1" w:styleId="Default">
    <w:name w:val="Default"/>
    <w:rsid w:val="00FF4352"/>
    <w:pPr>
      <w:autoSpaceDE w:val="0"/>
      <w:autoSpaceDN w:val="0"/>
      <w:adjustRightInd w:val="0"/>
    </w:pPr>
    <w:rPr>
      <w:color w:val="000000"/>
      <w:sz w:val="24"/>
      <w:szCs w:val="24"/>
    </w:rPr>
  </w:style>
  <w:style w:type="character" w:customStyle="1" w:styleId="HeaderChar">
    <w:name w:val="Header Char"/>
    <w:link w:val="Header"/>
    <w:uiPriority w:val="99"/>
    <w:rsid w:val="003A72E4"/>
    <w:rPr>
      <w:sz w:val="24"/>
    </w:rPr>
  </w:style>
  <w:style w:type="character" w:styleId="UnresolvedMention">
    <w:name w:val="Unresolved Mention"/>
    <w:basedOn w:val="DefaultParagraphFont"/>
    <w:uiPriority w:val="99"/>
    <w:semiHidden/>
    <w:unhideWhenUsed/>
    <w:rsid w:val="00647582"/>
    <w:rPr>
      <w:color w:val="605E5C"/>
      <w:shd w:val="clear" w:color="auto" w:fill="E1DFDD"/>
    </w:rPr>
  </w:style>
  <w:style w:type="character" w:customStyle="1" w:styleId="Heading1Char">
    <w:name w:val="Heading 1 Char"/>
    <w:link w:val="Heading1"/>
    <w:rsid w:val="00AA7DC0"/>
    <w:rPr>
      <w:b/>
      <w:caps/>
      <w:sz w:val="24"/>
      <w:szCs w:val="18"/>
    </w:rPr>
  </w:style>
  <w:style w:type="character" w:styleId="CommentReference">
    <w:name w:val="annotation reference"/>
    <w:basedOn w:val="DefaultParagraphFont"/>
    <w:rsid w:val="00577C7E"/>
    <w:rPr>
      <w:sz w:val="16"/>
      <w:szCs w:val="16"/>
    </w:rPr>
  </w:style>
  <w:style w:type="paragraph" w:styleId="CommentText">
    <w:name w:val="annotation text"/>
    <w:basedOn w:val="Normal"/>
    <w:link w:val="CommentTextChar"/>
    <w:rsid w:val="00577C7E"/>
    <w:rPr>
      <w:sz w:val="20"/>
    </w:rPr>
  </w:style>
  <w:style w:type="character" w:customStyle="1" w:styleId="CommentTextChar">
    <w:name w:val="Comment Text Char"/>
    <w:basedOn w:val="DefaultParagraphFont"/>
    <w:link w:val="CommentText"/>
    <w:rsid w:val="00577C7E"/>
  </w:style>
  <w:style w:type="paragraph" w:styleId="CommentSubject">
    <w:name w:val="annotation subject"/>
    <w:basedOn w:val="CommentText"/>
    <w:next w:val="CommentText"/>
    <w:link w:val="CommentSubjectChar"/>
    <w:rsid w:val="00577C7E"/>
    <w:rPr>
      <w:b/>
      <w:bCs/>
    </w:rPr>
  </w:style>
  <w:style w:type="character" w:customStyle="1" w:styleId="CommentSubjectChar">
    <w:name w:val="Comment Subject Char"/>
    <w:basedOn w:val="CommentTextChar"/>
    <w:link w:val="CommentSubject"/>
    <w:rsid w:val="00577C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1190527303">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 w:id="168559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DF508-EBAF-4114-AA2C-C8814F3C6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Cox, Bernice</dc:creator>
  <cp:keywords/>
  <cp:lastModifiedBy>Chelsey Moser</cp:lastModifiedBy>
  <cp:revision>10</cp:revision>
  <cp:lastPrinted>2018-11-08T22:00:00Z</cp:lastPrinted>
  <dcterms:created xsi:type="dcterms:W3CDTF">2021-09-09T18:45:00Z</dcterms:created>
  <dcterms:modified xsi:type="dcterms:W3CDTF">2021-09-20T20:43:00Z</dcterms:modified>
  <cp:contentStatus/>
</cp:coreProperties>
</file>